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D7CAC" w14:textId="77777777" w:rsidR="00A75142" w:rsidRDefault="00A75142" w:rsidP="00A75142">
      <w:pPr>
        <w:pStyle w:val="H1"/>
        <w:numPr>
          <w:ilvl w:val="0"/>
          <w:numId w:val="0"/>
        </w:numPr>
        <w:ind w:left="567"/>
        <w:jc w:val="center"/>
        <w:rPr>
          <w:rFonts w:asciiTheme="minorHAnsi" w:hAnsiTheme="minorHAnsi" w:cstheme="minorHAnsi"/>
          <w:szCs w:val="22"/>
        </w:rPr>
      </w:pPr>
    </w:p>
    <w:p w14:paraId="1AA4C820" w14:textId="77777777"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3E9E2DD8" w14:textId="77777777" w:rsidR="00A75142" w:rsidRDefault="00A75142" w:rsidP="00A75142">
      <w:pPr>
        <w:pStyle w:val="H2"/>
        <w:numPr>
          <w:ilvl w:val="0"/>
          <w:numId w:val="0"/>
        </w:numPr>
        <w:ind w:left="567"/>
        <w:rPr>
          <w:rFonts w:asciiTheme="minorHAnsi" w:hAnsiTheme="minorHAnsi" w:cstheme="minorHAnsi"/>
          <w:color w:val="auto"/>
          <w:szCs w:val="22"/>
        </w:rPr>
      </w:pPr>
    </w:p>
    <w:p w14:paraId="5551967A" w14:textId="77777777"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14:paraId="3606AC73"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3912815C"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14:paraId="15F96823"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14:paraId="1C1CC5A8"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14:paraId="16D787B0" w14:textId="77777777" w:rsidR="00A75142" w:rsidRDefault="00A75142" w:rsidP="00A75142">
      <w:pPr>
        <w:pStyle w:val="H2"/>
        <w:numPr>
          <w:ilvl w:val="0"/>
          <w:numId w:val="0"/>
        </w:numPr>
      </w:pPr>
    </w:p>
    <w:p w14:paraId="657D339E" w14:textId="77777777" w:rsidR="00A75142" w:rsidRDefault="00A75142" w:rsidP="00A75142">
      <w:pPr>
        <w:jc w:val="right"/>
        <w:rPr>
          <w:lang w:eastAsia="pl-PL"/>
        </w:rPr>
      </w:pPr>
    </w:p>
    <w:p w14:paraId="0F321595" w14:textId="77777777" w:rsidR="00A75142" w:rsidRDefault="00A75142" w:rsidP="00A75142">
      <w:pPr>
        <w:jc w:val="right"/>
        <w:rPr>
          <w:lang w:eastAsia="pl-PL"/>
        </w:rPr>
      </w:pPr>
      <w:r>
        <w:rPr>
          <w:lang w:eastAsia="pl-PL"/>
        </w:rPr>
        <w:t>…………………………………..</w:t>
      </w:r>
    </w:p>
    <w:p w14:paraId="0F72BF29" w14:textId="68D4D819" w:rsidR="00A75142" w:rsidRPr="00A82A14" w:rsidRDefault="00A75142" w:rsidP="00A75142">
      <w:pPr>
        <w:jc w:val="center"/>
        <w:rPr>
          <w:lang w:eastAsia="pl-PL"/>
        </w:rPr>
      </w:pPr>
      <w:r>
        <w:rPr>
          <w:lang w:eastAsia="pl-PL"/>
        </w:rPr>
        <w:t xml:space="preserve">                                                                                                                                          [signature</w:t>
      </w:r>
      <w:r w:rsidR="0039431E">
        <w:rPr>
          <w:lang w:eastAsia="pl-PL"/>
        </w:rPr>
        <w:t>*</w:t>
      </w:r>
      <w:r>
        <w:rPr>
          <w:lang w:eastAsia="pl-PL"/>
        </w:rPr>
        <w:t>]</w:t>
      </w:r>
    </w:p>
    <w:p w14:paraId="035128E8" w14:textId="77777777" w:rsidR="0039431E" w:rsidRDefault="0039431E" w:rsidP="0039431E"/>
    <w:p w14:paraId="6607737E" w14:textId="77777777" w:rsidR="0039431E" w:rsidRDefault="0039431E" w:rsidP="0039431E"/>
    <w:p w14:paraId="15ABE182" w14:textId="77777777" w:rsidR="0039431E" w:rsidRDefault="0039431E" w:rsidP="0039431E"/>
    <w:p w14:paraId="08C51BA3" w14:textId="77777777" w:rsidR="0039431E" w:rsidRDefault="0039431E" w:rsidP="0039431E"/>
    <w:p w14:paraId="0987CEC9" w14:textId="77777777" w:rsidR="0039431E" w:rsidRDefault="0039431E" w:rsidP="0039431E"/>
    <w:p w14:paraId="43187E43" w14:textId="77777777" w:rsidR="0039431E" w:rsidRDefault="0039431E" w:rsidP="0039431E"/>
    <w:p w14:paraId="1B4FD179" w14:textId="77777777" w:rsidR="0039431E" w:rsidRDefault="0039431E" w:rsidP="0039431E"/>
    <w:p w14:paraId="5BA9B729" w14:textId="77777777" w:rsidR="0039431E" w:rsidRDefault="0039431E" w:rsidP="0039431E"/>
    <w:p w14:paraId="12A895BF" w14:textId="77777777" w:rsidR="0039431E" w:rsidRDefault="0039431E" w:rsidP="0039431E"/>
    <w:p w14:paraId="61114A18" w14:textId="77777777" w:rsidR="0039431E" w:rsidRDefault="0039431E" w:rsidP="0039431E"/>
    <w:p w14:paraId="1655C8E9" w14:textId="77777777" w:rsidR="0039431E" w:rsidRDefault="0039431E" w:rsidP="0039431E"/>
    <w:p w14:paraId="026186CF" w14:textId="74D0D21D" w:rsidR="0039431E" w:rsidRPr="0039431E" w:rsidRDefault="0039431E" w:rsidP="0039431E">
      <w:r w:rsidRPr="0039431E">
        <w:t>*Signature of the authorised person</w:t>
      </w:r>
    </w:p>
    <w:p w14:paraId="401C4D0E" w14:textId="77777777" w:rsidR="007305C8" w:rsidRDefault="007305C8"/>
    <w:sectPr w:rsidR="007305C8"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1F7CA" w14:textId="77777777" w:rsidR="004A0D56" w:rsidRDefault="004A0D56">
      <w:pPr>
        <w:spacing w:after="0" w:line="240" w:lineRule="auto"/>
      </w:pPr>
      <w:r>
        <w:separator/>
      </w:r>
    </w:p>
  </w:endnote>
  <w:endnote w:type="continuationSeparator" w:id="0">
    <w:p w14:paraId="4ABB79C3" w14:textId="77777777" w:rsidR="004A0D56" w:rsidRDefault="004A0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7B37E" w14:textId="77777777" w:rsidR="004A0D56" w:rsidRDefault="004A0D56">
      <w:pPr>
        <w:spacing w:after="0" w:line="240" w:lineRule="auto"/>
      </w:pPr>
      <w:r>
        <w:separator/>
      </w:r>
    </w:p>
  </w:footnote>
  <w:footnote w:type="continuationSeparator" w:id="0">
    <w:p w14:paraId="5DBE82EE" w14:textId="77777777" w:rsidR="004A0D56" w:rsidRDefault="004A0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56DDC" w14:textId="77777777" w:rsidR="007305C8" w:rsidRDefault="00A75142">
    <w:pPr>
      <w:pStyle w:val="Nagwek"/>
    </w:pPr>
    <w:r>
      <w:t>Declaration for natural persons.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2231131">
    <w:abstractNumId w:val="0"/>
  </w:num>
  <w:num w:numId="2" w16cid:durableId="58092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142"/>
    <w:rsid w:val="000C6F5C"/>
    <w:rsid w:val="0025423D"/>
    <w:rsid w:val="0039431E"/>
    <w:rsid w:val="004A0D56"/>
    <w:rsid w:val="004F7919"/>
    <w:rsid w:val="00633E6E"/>
    <w:rsid w:val="00666268"/>
    <w:rsid w:val="007305C8"/>
    <w:rsid w:val="00795AF6"/>
    <w:rsid w:val="00997123"/>
    <w:rsid w:val="00A75142"/>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6BD8"/>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447221">
      <w:bodyDiv w:val="1"/>
      <w:marLeft w:val="0"/>
      <w:marRight w:val="0"/>
      <w:marTop w:val="0"/>
      <w:marBottom w:val="0"/>
      <w:divBdr>
        <w:top w:val="none" w:sz="0" w:space="0" w:color="auto"/>
        <w:left w:val="none" w:sz="0" w:space="0" w:color="auto"/>
        <w:bottom w:val="none" w:sz="0" w:space="0" w:color="auto"/>
        <w:right w:val="none" w:sz="0" w:space="0" w:color="auto"/>
      </w:divBdr>
    </w:div>
    <w:div w:id="206074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948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Kierzkowska Ewa (ORL)</cp:lastModifiedBy>
  <cp:revision>3</cp:revision>
  <dcterms:created xsi:type="dcterms:W3CDTF">2025-10-27T08:22:00Z</dcterms:created>
  <dcterms:modified xsi:type="dcterms:W3CDTF">2025-11-21T13:42:00Z</dcterms:modified>
</cp:coreProperties>
</file>